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BE4" w:rsidRDefault="003F4BEF">
      <w:pPr>
        <w:pStyle w:val="afe"/>
        <w:shd w:val="clear" w:color="auto" w:fill="FFFFFF"/>
        <w:spacing w:beforeAutospacing="0" w:after="0" w:afterAutospacing="0" w:line="240" w:lineRule="exact"/>
        <w:ind w:left="9639"/>
        <w:jc w:val="both"/>
      </w:pPr>
      <w:r>
        <w:t>ПРИЛОЖЕНИЕ 1</w:t>
      </w:r>
    </w:p>
    <w:p w:rsidR="00B73BE4" w:rsidRDefault="00B73BE4">
      <w:pPr>
        <w:pStyle w:val="afe"/>
        <w:shd w:val="clear" w:color="auto" w:fill="FFFFFF"/>
        <w:spacing w:beforeAutospacing="0" w:after="0" w:afterAutospacing="0" w:line="240" w:lineRule="exact"/>
        <w:jc w:val="center"/>
      </w:pPr>
    </w:p>
    <w:p w:rsidR="003F4BEF" w:rsidRDefault="003F4BEF">
      <w:pPr>
        <w:pStyle w:val="afe"/>
        <w:shd w:val="clear" w:color="auto" w:fill="FFFFFF"/>
        <w:spacing w:beforeAutospacing="0" w:after="0" w:afterAutospacing="0" w:line="240" w:lineRule="exact"/>
        <w:jc w:val="center"/>
        <w:rPr>
          <w:b/>
          <w:sz w:val="16"/>
          <w:szCs w:val="16"/>
        </w:rPr>
      </w:pPr>
    </w:p>
    <w:p w:rsidR="00B73BE4" w:rsidRDefault="001B360F">
      <w:pPr>
        <w:pStyle w:val="afe"/>
        <w:shd w:val="clear" w:color="auto" w:fill="FFFFFF"/>
        <w:spacing w:beforeAutospacing="0" w:after="0" w:afterAutospacing="0" w:line="240" w:lineRule="exac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Паспорт проекта </w:t>
      </w:r>
      <w:r>
        <w:rPr>
          <w:sz w:val="28"/>
          <w:szCs w:val="28"/>
        </w:rPr>
        <w:br/>
        <w:t>«</w:t>
      </w:r>
      <w:r>
        <w:rPr>
          <w:sz w:val="28"/>
          <w:szCs w:val="28"/>
        </w:rPr>
        <w:t>Создание цифрового пространства проблемно-ориентированного обучения студентов лечебного факультета (DIGITAL PBL)</w:t>
      </w:r>
      <w:r>
        <w:rPr>
          <w:bCs/>
          <w:sz w:val="28"/>
          <w:szCs w:val="28"/>
        </w:rPr>
        <w:t>»</w:t>
      </w:r>
    </w:p>
    <w:p w:rsidR="00B73BE4" w:rsidRDefault="00B73BE4">
      <w:pPr>
        <w:pStyle w:val="aff"/>
        <w:spacing w:line="240" w:lineRule="exact"/>
        <w:ind w:right="-17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3BE4" w:rsidRDefault="00B73BE4">
      <w:pPr>
        <w:pStyle w:val="aff"/>
        <w:spacing w:line="240" w:lineRule="exact"/>
        <w:ind w:right="-172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8328"/>
      </w:tblGrid>
      <w:tr w:rsidR="00B73BE4">
        <w:tc>
          <w:tcPr>
            <w:tcW w:w="562" w:type="dxa"/>
          </w:tcPr>
          <w:p w:rsidR="00B73BE4" w:rsidRDefault="00B73BE4">
            <w:pPr>
              <w:pStyle w:val="a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1" w:type="dxa"/>
            <w:gridSpan w:val="2"/>
          </w:tcPr>
          <w:p w:rsidR="00B73BE4" w:rsidRDefault="001B360F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КРАТКАЯ ИНФОРМАЦИЯ О ПРОЕКТЕ</w:t>
            </w:r>
          </w:p>
        </w:tc>
      </w:tr>
      <w:tr w:rsidR="00B73BE4">
        <w:tc>
          <w:tcPr>
            <w:tcW w:w="562" w:type="dxa"/>
            <w:vAlign w:val="center"/>
          </w:tcPr>
          <w:p w:rsidR="00B73BE4" w:rsidRDefault="00B73BE4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цифрового пространства проблемно-ориентированного обучения студентов лечебного факультета (DIGITAL PBL)</w:t>
            </w:r>
          </w:p>
        </w:tc>
      </w:tr>
      <w:tr w:rsidR="00B73BE4">
        <w:tc>
          <w:tcPr>
            <w:tcW w:w="562" w:type="dxa"/>
            <w:vAlign w:val="center"/>
          </w:tcPr>
          <w:p w:rsidR="00B73BE4" w:rsidRDefault="00B73BE4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pacing w:val="-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Срок реализации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г. </w:t>
            </w:r>
          </w:p>
        </w:tc>
      </w:tr>
      <w:tr w:rsidR="00B73BE4">
        <w:tc>
          <w:tcPr>
            <w:tcW w:w="562" w:type="dxa"/>
            <w:vAlign w:val="center"/>
          </w:tcPr>
          <w:p w:rsidR="00B73BE4" w:rsidRDefault="00B73BE4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проекта</w:t>
            </w:r>
          </w:p>
          <w:p w:rsidR="00B73BE4" w:rsidRDefault="00B7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Интеграция проблемно-ориентированного обучения и учебной медицинской информационной системы для формирования цифровых компетенций студентов лечебного факультета</w:t>
            </w:r>
          </w:p>
        </w:tc>
      </w:tr>
      <w:tr w:rsidR="00B73BE4">
        <w:tc>
          <w:tcPr>
            <w:tcW w:w="562" w:type="dxa"/>
            <w:vAlign w:val="center"/>
          </w:tcPr>
          <w:p w:rsidR="00B73BE4" w:rsidRDefault="00B73BE4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Технологическое направление</w:t>
            </w:r>
          </w:p>
          <w:p w:rsidR="00B73BE4" w:rsidRDefault="001B3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перечнем критических технологий РФ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формационного управления (в сегменте цифрового здравоохранения и медицинского образования)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Рынок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НТИ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EduNet / HealthNet (образовательные технологии для медицинского образования)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Сквозные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хранения и анализа больших данных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1" w:type="dxa"/>
            <w:gridSpan w:val="2"/>
          </w:tcPr>
          <w:p w:rsidR="00B73BE4" w:rsidRDefault="001B360F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ЛИДЕРЕ</w:t>
            </w:r>
            <w:r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УЧАСТНИКАХ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ПРОЕКТА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Руководитель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проекта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О.В. – декан лечебного факультета, руководитель проекта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проекта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pStyle w:val="aff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 – заведующий кафедрой общественного здоровья и здравоохранения Института общественного здоровья им. Н.П. Григоренко</w:t>
            </w:r>
          </w:p>
          <w:p w:rsidR="00B73BE4" w:rsidRDefault="001B360F">
            <w:pPr>
              <w:pStyle w:val="aff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– доцент кафедры общественного здоровья и здравоохранения Института общественного здоровья им. Н.П. Григоренко </w:t>
            </w:r>
          </w:p>
          <w:p w:rsidR="00B73BE4" w:rsidRDefault="001B360F">
            <w:pPr>
              <w:pStyle w:val="aff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нко М.В. – заведующий кафедрой амбулаторной и скорой медицинской помощи</w:t>
            </w:r>
          </w:p>
          <w:p w:rsidR="00B73BE4" w:rsidRDefault="001B360F">
            <w:pPr>
              <w:pStyle w:val="aff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А.В. –  начальник управления информационного развития</w:t>
            </w:r>
          </w:p>
          <w:p w:rsidR="00B73BE4" w:rsidRDefault="001B360F">
            <w:pPr>
              <w:pStyle w:val="aff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Крехов Е.В. – директор Центра электронного медицинского образования </w:t>
            </w:r>
          </w:p>
          <w:p w:rsidR="00B73BE4" w:rsidRDefault="001B360F">
            <w:pPr>
              <w:pStyle w:val="aff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И.Г. – директор Центра дополнительного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Института общественного здоровья им. Н.П. Григоренко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1" w:type="dxa"/>
            <w:gridSpan w:val="2"/>
          </w:tcPr>
          <w:p w:rsidR="00B73BE4" w:rsidRDefault="001B360F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ПРОЕКТА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Аннотация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проекта</w:t>
            </w:r>
          </w:p>
          <w:p w:rsidR="00B73BE4" w:rsidRDefault="00B73BE4">
            <w:pPr>
              <w:pStyle w:val="TableParagraph"/>
              <w:ind w:left="0"/>
              <w:rPr>
                <w:i/>
                <w:szCs w:val="24"/>
              </w:rPr>
            </w:pPr>
          </w:p>
          <w:p w:rsidR="00B73BE4" w:rsidRDefault="001B360F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Cs w:val="24"/>
              </w:rPr>
              <w:t>Указывается краткая информация (не более 1000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>знаков,</w:t>
            </w:r>
            <w:r>
              <w:rPr>
                <w:i/>
                <w:spacing w:val="-14"/>
                <w:szCs w:val="24"/>
              </w:rPr>
              <w:t xml:space="preserve"> </w:t>
            </w:r>
            <w:r>
              <w:rPr>
                <w:i/>
                <w:szCs w:val="24"/>
              </w:rPr>
              <w:t>без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>пробелов)</w:t>
            </w:r>
            <w:r>
              <w:rPr>
                <w:i/>
                <w:spacing w:val="-17"/>
                <w:szCs w:val="24"/>
              </w:rPr>
              <w:t xml:space="preserve"> </w:t>
            </w:r>
            <w:r>
              <w:rPr>
                <w:i/>
                <w:szCs w:val="24"/>
              </w:rPr>
              <w:t>о</w:t>
            </w:r>
            <w:r>
              <w:rPr>
                <w:i/>
                <w:spacing w:val="-12"/>
                <w:szCs w:val="24"/>
              </w:rPr>
              <w:t xml:space="preserve"> </w:t>
            </w:r>
            <w:r>
              <w:rPr>
                <w:i/>
                <w:szCs w:val="24"/>
              </w:rPr>
              <w:t>проекте (краткий реферат проекта, детализация отдельных блоков предусмотрена другими разделами</w:t>
            </w:r>
            <w:r>
              <w:rPr>
                <w:i/>
                <w:spacing w:val="-9"/>
                <w:szCs w:val="24"/>
              </w:rPr>
              <w:t xml:space="preserve"> </w:t>
            </w:r>
            <w:r>
              <w:rPr>
                <w:i/>
                <w:szCs w:val="24"/>
              </w:rPr>
              <w:t>Паспорта):</w:t>
            </w:r>
            <w:r>
              <w:rPr>
                <w:i/>
                <w:spacing w:val="-5"/>
                <w:szCs w:val="24"/>
              </w:rPr>
              <w:t xml:space="preserve"> </w:t>
            </w:r>
            <w:r>
              <w:rPr>
                <w:i/>
                <w:szCs w:val="24"/>
              </w:rPr>
              <w:t>цели</w:t>
            </w:r>
            <w:r>
              <w:rPr>
                <w:i/>
                <w:spacing w:val="-9"/>
                <w:szCs w:val="24"/>
              </w:rPr>
              <w:t xml:space="preserve"> </w:t>
            </w:r>
            <w:r>
              <w:rPr>
                <w:i/>
                <w:szCs w:val="24"/>
              </w:rPr>
              <w:t>и</w:t>
            </w:r>
            <w:r>
              <w:rPr>
                <w:i/>
                <w:spacing w:val="-9"/>
                <w:szCs w:val="24"/>
              </w:rPr>
              <w:t xml:space="preserve"> </w:t>
            </w:r>
            <w:r>
              <w:rPr>
                <w:i/>
                <w:szCs w:val="24"/>
              </w:rPr>
              <w:t>задачи</w:t>
            </w:r>
            <w:r>
              <w:rPr>
                <w:i/>
                <w:spacing w:val="-10"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проекта, </w:t>
            </w:r>
            <w:r>
              <w:rPr>
                <w:i/>
                <w:spacing w:val="-2"/>
                <w:szCs w:val="24"/>
              </w:rPr>
              <w:t>ожидаемые результаты, области</w:t>
            </w:r>
            <w:r>
              <w:rPr>
                <w:i/>
                <w:spacing w:val="-3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 xml:space="preserve">применения </w:t>
            </w:r>
            <w:r>
              <w:rPr>
                <w:i/>
                <w:szCs w:val="24"/>
              </w:rPr>
              <w:t>результатов, потенциальные потребительские сегменты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формирование цифровых компетенций выпускников лечебного факультета через внедрение проблемно-ориентированного обучения (PBL) на клинических кейсах с использованием учебной медицинской информационной системы (УМИС).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Методологическая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— PBL, технологическое ядро — УМИС, разработанная ПИМУ, интегрированная с Moodle.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Проект реализуется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на базе компьютерных классов кафедры общественного здоровья и здравоохранения Института общественного здоровья им. Н.П. Григоренко.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 выпускни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владеют навыками работы в МИС для профессиональной деятельности. Обеспечивается снижение дублирования учебного материала, формирование цифрового следа, тиражируемость на другие дисциплины.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Критерии успешности проекта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pStyle w:val="af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Методологическая и техническая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формированию цифровых компетенций у студентов 6 курса лечебного факультета (весенний семестр 2026–2027 уч.г.).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Подготовленные к тиражированию PBL-кейсы и регламенты использования УМИС для других дисципли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 (2027–2028 уч.г.).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3. Обученные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реподаватели кафедры общественного здоровья и здравоохранения Института общественного здоровья им. Н.П. Григоренко, кафедры амбулаторной и скорой медицинской помощи, 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проводить занятия в формате PBL (2026 г).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1" w:type="dxa"/>
            <w:gridSpan w:val="2"/>
          </w:tcPr>
          <w:p w:rsidR="00B73BE4" w:rsidRDefault="001B360F">
            <w:pPr>
              <w:pStyle w:val="aff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Базовая</w:t>
            </w:r>
            <w:r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идея проекта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Какой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продукт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(товар/ услуга/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устройство/ </w:t>
            </w:r>
            <w:r>
              <w:rPr>
                <w:sz w:val="24"/>
                <w:szCs w:val="24"/>
              </w:rPr>
              <w:t xml:space="preserve">ПО/ технология/ процесс и т.д.) будет </w:t>
            </w:r>
            <w:r>
              <w:rPr>
                <w:spacing w:val="-2"/>
                <w:sz w:val="24"/>
                <w:szCs w:val="24"/>
              </w:rPr>
              <w:t>продаваться</w:t>
            </w:r>
          </w:p>
          <w:p w:rsidR="00B73BE4" w:rsidRDefault="00B73BE4">
            <w:pPr>
              <w:pStyle w:val="TableParagraph"/>
              <w:ind w:left="0"/>
              <w:rPr>
                <w:i/>
                <w:szCs w:val="24"/>
              </w:rPr>
            </w:pPr>
          </w:p>
          <w:p w:rsidR="00B73BE4" w:rsidRDefault="001B360F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Cs w:val="24"/>
              </w:rPr>
              <w:t>Указывается</w:t>
            </w:r>
            <w:r>
              <w:rPr>
                <w:i/>
                <w:spacing w:val="-6"/>
                <w:szCs w:val="24"/>
              </w:rPr>
              <w:t xml:space="preserve"> </w:t>
            </w:r>
            <w:r>
              <w:rPr>
                <w:i/>
                <w:szCs w:val="24"/>
              </w:rPr>
              <w:t>максимально</w:t>
            </w:r>
            <w:r>
              <w:rPr>
                <w:i/>
                <w:spacing w:val="-12"/>
                <w:szCs w:val="24"/>
              </w:rPr>
              <w:t xml:space="preserve"> </w:t>
            </w:r>
            <w:r>
              <w:rPr>
                <w:i/>
                <w:szCs w:val="24"/>
              </w:rPr>
              <w:t>понятно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>и</w:t>
            </w:r>
            <w:r>
              <w:rPr>
                <w:i/>
                <w:spacing w:val="-12"/>
                <w:szCs w:val="24"/>
              </w:rPr>
              <w:t xml:space="preserve"> </w:t>
            </w:r>
            <w:r>
              <w:rPr>
                <w:i/>
                <w:szCs w:val="24"/>
              </w:rPr>
              <w:t>емко информация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>о</w:t>
            </w:r>
            <w:r>
              <w:rPr>
                <w:i/>
                <w:spacing w:val="-16"/>
                <w:szCs w:val="24"/>
              </w:rPr>
              <w:t xml:space="preserve"> </w:t>
            </w:r>
            <w:r>
              <w:rPr>
                <w:i/>
                <w:szCs w:val="24"/>
              </w:rPr>
              <w:t>продукте,</w:t>
            </w:r>
            <w:r>
              <w:rPr>
                <w:i/>
                <w:spacing w:val="-12"/>
                <w:szCs w:val="24"/>
              </w:rPr>
              <w:t xml:space="preserve"> </w:t>
            </w:r>
            <w:r>
              <w:rPr>
                <w:i/>
                <w:szCs w:val="24"/>
              </w:rPr>
              <w:t>лежащем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>в</w:t>
            </w:r>
            <w:r>
              <w:rPr>
                <w:i/>
                <w:spacing w:val="-18"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основе проекта, благодаря реализации которого планируется получать основной </w:t>
            </w:r>
            <w:r>
              <w:rPr>
                <w:i/>
                <w:spacing w:val="-2"/>
                <w:szCs w:val="24"/>
              </w:rPr>
              <w:t>доход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не предполагает прямых продаж на текущем этапе. Результат — внутренний образовательный продукт для ФГБОУ ВО ВолгГМУ. В перспективе — лицензирование УМИС и PBL-кейсов для других медицинских образовательных организаций.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Какую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чью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(какого типа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</w:t>
            </w:r>
            <w:r>
              <w:rPr>
                <w:sz w:val="24"/>
                <w:szCs w:val="24"/>
              </w:rPr>
              <w:t>ебителей) проблему решает</w:t>
            </w:r>
          </w:p>
          <w:p w:rsidR="00B73BE4" w:rsidRDefault="00B73BE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73BE4" w:rsidRDefault="001B360F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Cs w:val="24"/>
              </w:rPr>
              <w:t>Указывается</w:t>
            </w:r>
            <w:r>
              <w:rPr>
                <w:i/>
                <w:spacing w:val="-16"/>
                <w:szCs w:val="24"/>
              </w:rPr>
              <w:t xml:space="preserve"> </w:t>
            </w:r>
            <w:r>
              <w:rPr>
                <w:i/>
                <w:szCs w:val="24"/>
              </w:rPr>
              <w:t>максимально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>и</w:t>
            </w:r>
            <w:r>
              <w:rPr>
                <w:i/>
                <w:spacing w:val="-17"/>
                <w:szCs w:val="24"/>
              </w:rPr>
              <w:t xml:space="preserve"> </w:t>
            </w:r>
            <w:r>
              <w:rPr>
                <w:i/>
                <w:szCs w:val="24"/>
              </w:rPr>
              <w:t>емко</w:t>
            </w:r>
            <w:r>
              <w:rPr>
                <w:i/>
                <w:spacing w:val="-12"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информация о проблеме потенциального потребителя, которую (полностью или частично) сможет решить ваш </w:t>
            </w:r>
            <w:r>
              <w:rPr>
                <w:i/>
                <w:szCs w:val="24"/>
              </w:rPr>
              <w:lastRenderedPageBreak/>
              <w:t>продукт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Преодоление разрыва между теоретическими и клиническими дисциплинами; отсутствие системно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цифровой подготовки выпускников-медиков; дублирование учебного материала; низкая готовность к работе в реальных МИС.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B73BE4" w:rsidRDefault="00B73BE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73BE4" w:rsidRDefault="001B360F">
            <w:pPr>
              <w:pStyle w:val="TableParagraph"/>
              <w:tabs>
                <w:tab w:val="left" w:pos="595"/>
                <w:tab w:val="left" w:pos="1133"/>
                <w:tab w:val="left" w:pos="1412"/>
                <w:tab w:val="left" w:pos="1858"/>
                <w:tab w:val="left" w:pos="2242"/>
                <w:tab w:val="left" w:pos="2646"/>
                <w:tab w:val="left" w:pos="2785"/>
              </w:tabs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основе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какого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научно-технического </w:t>
            </w:r>
            <w:r>
              <w:rPr>
                <w:sz w:val="24"/>
                <w:szCs w:val="24"/>
              </w:rPr>
              <w:t>решения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(или)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будет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создан </w:t>
            </w:r>
            <w:r>
              <w:rPr>
                <w:spacing w:val="-2"/>
                <w:sz w:val="24"/>
                <w:szCs w:val="24"/>
              </w:rPr>
              <w:t>продукт</w:t>
            </w:r>
            <w:r>
              <w:rPr>
                <w:sz w:val="24"/>
                <w:szCs w:val="24"/>
              </w:rPr>
              <w:tab/>
              <w:t>(с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указанием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использования собственных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 xml:space="preserve">существующих </w:t>
            </w:r>
            <w:r>
              <w:rPr>
                <w:spacing w:val="-2"/>
                <w:sz w:val="24"/>
                <w:szCs w:val="24"/>
              </w:rPr>
              <w:t>разработок)</w:t>
            </w:r>
          </w:p>
          <w:p w:rsidR="00B73BE4" w:rsidRDefault="00B73BE4">
            <w:pPr>
              <w:pStyle w:val="TableParagraph"/>
              <w:tabs>
                <w:tab w:val="left" w:pos="595"/>
                <w:tab w:val="left" w:pos="1133"/>
                <w:tab w:val="left" w:pos="1412"/>
                <w:tab w:val="left" w:pos="1858"/>
                <w:tab w:val="left" w:pos="2242"/>
                <w:tab w:val="left" w:pos="2646"/>
                <w:tab w:val="left" w:pos="2785"/>
              </w:tabs>
              <w:ind w:left="0"/>
              <w:rPr>
                <w:sz w:val="24"/>
                <w:szCs w:val="24"/>
              </w:rPr>
            </w:pPr>
          </w:p>
          <w:p w:rsidR="00B73BE4" w:rsidRDefault="001B360F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Cs w:val="24"/>
              </w:rPr>
              <w:t>Указывается необходимый перечень научно- технических</w:t>
            </w:r>
            <w:r>
              <w:rPr>
                <w:i/>
                <w:spacing w:val="-3"/>
                <w:szCs w:val="24"/>
              </w:rPr>
              <w:t xml:space="preserve"> </w:t>
            </w:r>
            <w:r>
              <w:rPr>
                <w:i/>
                <w:szCs w:val="24"/>
              </w:rPr>
              <w:t>решений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>с</w:t>
            </w:r>
            <w:r>
              <w:rPr>
                <w:i/>
                <w:spacing w:val="-3"/>
                <w:szCs w:val="24"/>
              </w:rPr>
              <w:t xml:space="preserve"> </w:t>
            </w:r>
            <w:r>
              <w:rPr>
                <w:i/>
                <w:szCs w:val="24"/>
              </w:rPr>
              <w:t>их</w:t>
            </w:r>
            <w:r>
              <w:rPr>
                <w:i/>
                <w:spacing w:val="-4"/>
                <w:szCs w:val="24"/>
              </w:rPr>
              <w:t xml:space="preserve"> </w:t>
            </w:r>
            <w:r>
              <w:rPr>
                <w:i/>
                <w:szCs w:val="24"/>
              </w:rPr>
              <w:t>кратким</w:t>
            </w:r>
            <w:r>
              <w:rPr>
                <w:i/>
                <w:spacing w:val="-8"/>
                <w:szCs w:val="24"/>
              </w:rPr>
              <w:t xml:space="preserve"> </w:t>
            </w:r>
            <w:r>
              <w:rPr>
                <w:i/>
                <w:szCs w:val="24"/>
              </w:rPr>
              <w:t>описанием для создания и выпуска на рынок продукта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МИС (разработка ПИМУ); интеграция с Moodle; PBL-кейсы как междисциплинарный формат; методика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льзования УМИС в учебном процессе.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Основные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конкуренты</w:t>
            </w:r>
          </w:p>
          <w:p w:rsidR="00B73BE4" w:rsidRDefault="00B73BE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73BE4" w:rsidRDefault="001B360F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Cs w:val="24"/>
              </w:rPr>
              <w:t>Кратко</w:t>
            </w:r>
            <w:r>
              <w:rPr>
                <w:i/>
                <w:spacing w:val="-21"/>
                <w:szCs w:val="24"/>
              </w:rPr>
              <w:t xml:space="preserve"> </w:t>
            </w:r>
            <w:r>
              <w:rPr>
                <w:i/>
                <w:szCs w:val="24"/>
              </w:rPr>
              <w:t>указываются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>основные</w:t>
            </w:r>
            <w:r>
              <w:rPr>
                <w:i/>
                <w:spacing w:val="-14"/>
                <w:szCs w:val="24"/>
              </w:rPr>
              <w:t xml:space="preserve"> </w:t>
            </w:r>
            <w:r>
              <w:rPr>
                <w:i/>
                <w:szCs w:val="24"/>
              </w:rPr>
              <w:t>конкуренты (не менее 5)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Moodle — бесплатная LMS с возможностью кастомизации под медицинские кейсы.</w:t>
            </w:r>
          </w:p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AMBOSS — интегрированная платформа с медицинской базой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банком клинических вопросов.</w:t>
            </w:r>
          </w:p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Lecturio — платформа с виртуальными пациентами и поддержкой PBL («перевернутый класс»).</w:t>
            </w:r>
          </w:p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Osmosis (Elsevier) — библиотека клинических кейсов с визуализацией.</w:t>
            </w:r>
          </w:p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UWorld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банк клинических вопросов и кейсов для экзаменационной подготовки.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Ценностное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предложение</w:t>
            </w:r>
          </w:p>
          <w:p w:rsidR="00B73BE4" w:rsidRDefault="00B73BE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73BE4" w:rsidRDefault="001B360F">
            <w:pPr>
              <w:pStyle w:val="TableParagraph"/>
              <w:ind w:left="0"/>
              <w:rPr>
                <w:i/>
                <w:szCs w:val="24"/>
              </w:rPr>
            </w:pPr>
            <w:r>
              <w:rPr>
                <w:i/>
                <w:szCs w:val="24"/>
              </w:rPr>
              <w:t>Формулируется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>объяснение,</w:t>
            </w:r>
            <w:r>
              <w:rPr>
                <w:i/>
                <w:spacing w:val="-12"/>
                <w:szCs w:val="24"/>
              </w:rPr>
              <w:t xml:space="preserve"> </w:t>
            </w:r>
            <w:r>
              <w:rPr>
                <w:i/>
                <w:szCs w:val="24"/>
              </w:rPr>
              <w:t>почему</w:t>
            </w:r>
            <w:r>
              <w:rPr>
                <w:i/>
                <w:spacing w:val="-15"/>
                <w:szCs w:val="24"/>
              </w:rPr>
              <w:t xml:space="preserve"> </w:t>
            </w:r>
            <w:r>
              <w:rPr>
                <w:i/>
                <w:szCs w:val="24"/>
              </w:rPr>
              <w:t>клиенты должны вести дела с вами, а не с вашими конкурентами, и с самого начала делает</w:t>
            </w:r>
          </w:p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i/>
                <w:spacing w:val="-2"/>
                <w:szCs w:val="24"/>
              </w:rPr>
              <w:t xml:space="preserve">очевидными преимущества ваших продуктов </w:t>
            </w:r>
            <w:r>
              <w:rPr>
                <w:i/>
                <w:szCs w:val="24"/>
              </w:rPr>
              <w:t>или услуг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Встроенность УМИС в каждое PBL-занятие и самостоятельную работу; измеримость результатов (цифровой след); снижение дублирования дисциплин; готовность выпускников к работе в реальной МИС; тиражируемость.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Обоснование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реализуемости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(устойчивости) </w:t>
            </w:r>
            <w:r>
              <w:rPr>
                <w:sz w:val="24"/>
                <w:szCs w:val="24"/>
              </w:rPr>
              <w:t xml:space="preserve">проекта (конкурентные преимущества (включая наличие уникальных РИД, действующих индустриальных партнеров, доступ к ограниченным ресурсам и т.д.); дефицит, дешевизна, уникальность и т.п.) </w:t>
            </w:r>
          </w:p>
          <w:p w:rsidR="00B73BE4" w:rsidRDefault="00B73BE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73BE4" w:rsidRDefault="001B360F">
            <w:pPr>
              <w:pStyle w:val="TableParagraph"/>
              <w:ind w:left="0"/>
              <w:rPr>
                <w:i/>
                <w:szCs w:val="24"/>
              </w:rPr>
            </w:pPr>
            <w:r>
              <w:rPr>
                <w:i/>
                <w:szCs w:val="24"/>
              </w:rPr>
              <w:t>Приведите</w:t>
            </w:r>
            <w:r>
              <w:rPr>
                <w:i/>
                <w:spacing w:val="-15"/>
                <w:szCs w:val="24"/>
              </w:rPr>
              <w:t xml:space="preserve"> </w:t>
            </w:r>
            <w:r>
              <w:rPr>
                <w:i/>
                <w:szCs w:val="24"/>
              </w:rPr>
              <w:t>аргументы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>в</w:t>
            </w:r>
            <w:r>
              <w:rPr>
                <w:i/>
                <w:spacing w:val="-18"/>
                <w:szCs w:val="24"/>
              </w:rPr>
              <w:t xml:space="preserve"> </w:t>
            </w:r>
            <w:r>
              <w:rPr>
                <w:i/>
                <w:szCs w:val="24"/>
              </w:rPr>
              <w:t>пользу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проекта, в чем ее </w:t>
            </w:r>
            <w:r>
              <w:rPr>
                <w:i/>
                <w:szCs w:val="24"/>
              </w:rPr>
              <w:lastRenderedPageBreak/>
              <w:t>полезность и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>востребованность</w:t>
            </w:r>
            <w:r>
              <w:rPr>
                <w:i/>
                <w:spacing w:val="-16"/>
                <w:szCs w:val="24"/>
              </w:rPr>
              <w:t xml:space="preserve"> </w:t>
            </w:r>
          </w:p>
          <w:p w:rsidR="00B73BE4" w:rsidRDefault="00B73BE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базируется на уже существующей и работоспособной учебной медицинской информационной системе, разработанной ПИМУ, что исключает необходимость создания программного продукта «с нуля» и связанные с этим технологические риски. 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готовой инфраструктуры в виде компьютерных классов кафедры общественного здоровья и здравоохранения Института общественного здоровья им. Н.П. Григоренко позволяет сразу приступить к внедрению без дополнительных капитальных затрат.</w:t>
            </w:r>
          </w:p>
          <w:p w:rsidR="00B73BE4" w:rsidRDefault="00B73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Сформирована междисциплинарная команда проекта, включающая управление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информационного развития, Центр электронного медицинского образования, Центр дополнительного образования Института общественного здоровья им. Н.П. Григоренко, кафедры общественного здоро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вья и здравоохранения Института общественного здоровья им. Н.П. Григоренко, а также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мбулаторной и скорой медицинской помощи. Это обеспечивает одновременно методологическую, клиническую и ИТ-экспертизу, что является редким сочетанием компетенций для медици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нского образовательного проекта.</w:t>
            </w:r>
          </w:p>
          <w:p w:rsidR="00B73BE4" w:rsidRDefault="00B73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Уникальность проекта заключается в том, что он впервые в системном виде объединяет проблемно-ориентированное обучение с полнофункциональной учебной медицинской информационной системой, адаптированной под роли 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студента. Большинство существующих аналогов используют либо только PBL без цифровой среды, либо стандартные LMS без клинического функционала. В данном проекте УМИС имеет полный функционал для стационара и поликлиники, что позволяет студентам осваивать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еальные профессиональные задачи в учебном процессе, а не на рабочем месте после выпуска.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1" w:type="dxa"/>
            <w:gridSpan w:val="2"/>
            <w:vAlign w:val="center"/>
          </w:tcPr>
          <w:p w:rsidR="00B73BE4" w:rsidRDefault="001B360F">
            <w:pPr>
              <w:pStyle w:val="aff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будущего</w:t>
            </w:r>
            <w:r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продукта</w:t>
            </w:r>
          </w:p>
        </w:tc>
      </w:tr>
      <w:tr w:rsidR="00B73BE4">
        <w:tc>
          <w:tcPr>
            <w:tcW w:w="562" w:type="dxa"/>
            <w:vAlign w:val="center"/>
          </w:tcPr>
          <w:p w:rsidR="00B73BE4" w:rsidRDefault="00B73BE4">
            <w:pPr>
              <w:pStyle w:val="TableParagraph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технические параметры, включая обоснование соответствия </w:t>
            </w:r>
            <w:r>
              <w:rPr>
                <w:spacing w:val="-2"/>
                <w:sz w:val="24"/>
                <w:szCs w:val="24"/>
              </w:rPr>
              <w:t>идеи/задела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тематическому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направлению</w:t>
            </w:r>
          </w:p>
          <w:p w:rsidR="00B73BE4" w:rsidRDefault="00B73BE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73BE4" w:rsidRDefault="001B360F">
            <w:pPr>
              <w:pStyle w:val="TableParagraph"/>
              <w:ind w:left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Необходимо привести основные технические </w:t>
            </w:r>
            <w:r>
              <w:rPr>
                <w:i/>
                <w:spacing w:val="-2"/>
                <w:szCs w:val="24"/>
              </w:rPr>
              <w:t xml:space="preserve">параметры продукта, которые обеспечивают </w:t>
            </w:r>
            <w:r>
              <w:rPr>
                <w:i/>
                <w:szCs w:val="24"/>
              </w:rPr>
              <w:t>их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>конкурентоспособность</w:t>
            </w:r>
            <w:r>
              <w:rPr>
                <w:i/>
                <w:spacing w:val="-12"/>
                <w:szCs w:val="24"/>
              </w:rPr>
              <w:t xml:space="preserve"> </w:t>
            </w:r>
            <w:r>
              <w:rPr>
                <w:i/>
                <w:szCs w:val="24"/>
              </w:rPr>
              <w:t>и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>соответствуют</w:t>
            </w:r>
          </w:p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i/>
                <w:spacing w:val="-4"/>
                <w:szCs w:val="24"/>
              </w:rPr>
              <w:t>выбранному</w:t>
            </w:r>
            <w:r>
              <w:rPr>
                <w:i/>
                <w:spacing w:val="5"/>
                <w:szCs w:val="24"/>
              </w:rPr>
              <w:t xml:space="preserve"> </w:t>
            </w:r>
            <w:r>
              <w:rPr>
                <w:i/>
                <w:spacing w:val="-4"/>
                <w:szCs w:val="24"/>
              </w:rPr>
              <w:t>тематическому</w:t>
            </w:r>
            <w:r>
              <w:rPr>
                <w:i/>
                <w:spacing w:val="4"/>
                <w:szCs w:val="24"/>
              </w:rPr>
              <w:t xml:space="preserve"> </w:t>
            </w:r>
            <w:r>
              <w:rPr>
                <w:i/>
                <w:spacing w:val="-4"/>
                <w:szCs w:val="24"/>
              </w:rPr>
              <w:t>направлению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УМИС с полным функционалом для стационара и поликлиники; гибкая настройка ролей (включая препода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вателя); интеграция с Moodle; фиксация цифрового следа прохождения PBL-кейсов.</w:t>
            </w:r>
          </w:p>
        </w:tc>
      </w:tr>
      <w:tr w:rsidR="00B73BE4">
        <w:tc>
          <w:tcPr>
            <w:tcW w:w="562" w:type="dxa"/>
            <w:vAlign w:val="center"/>
          </w:tcPr>
          <w:p w:rsidR="00B73BE4" w:rsidRDefault="00B73BE4">
            <w:pPr>
              <w:pStyle w:val="TableParagraph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Организационные,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производственные </w:t>
            </w:r>
            <w:r>
              <w:rPr>
                <w:sz w:val="24"/>
                <w:szCs w:val="24"/>
              </w:rPr>
              <w:t>и финансовые параметры проекта</w:t>
            </w:r>
          </w:p>
          <w:p w:rsidR="00B73BE4" w:rsidRDefault="00B73BE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73BE4" w:rsidRDefault="001B360F">
            <w:pPr>
              <w:pStyle w:val="TableParagraph"/>
              <w:ind w:left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Приводится видение основателя (-лей) </w:t>
            </w:r>
            <w:r>
              <w:rPr>
                <w:i/>
                <w:spacing w:val="-2"/>
                <w:szCs w:val="24"/>
              </w:rPr>
              <w:t>проекта</w:t>
            </w:r>
            <w:r>
              <w:rPr>
                <w:i/>
                <w:spacing w:val="-4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в</w:t>
            </w:r>
            <w:r>
              <w:rPr>
                <w:i/>
                <w:spacing w:val="-11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части</w:t>
            </w:r>
            <w:r>
              <w:rPr>
                <w:i/>
                <w:spacing w:val="-4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 xml:space="preserve">выстраивания внутренних </w:t>
            </w:r>
            <w:r>
              <w:rPr>
                <w:i/>
                <w:szCs w:val="24"/>
              </w:rPr>
              <w:t>процессов организации проекта, в</w:t>
            </w:r>
            <w:r>
              <w:rPr>
                <w:i/>
                <w:szCs w:val="24"/>
              </w:rPr>
              <w:t>ключая</w:t>
            </w:r>
          </w:p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i/>
                <w:spacing w:val="-2"/>
                <w:szCs w:val="24"/>
              </w:rPr>
              <w:t>партнерские</w:t>
            </w:r>
            <w:r>
              <w:rPr>
                <w:i/>
                <w:spacing w:val="-7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возможности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структура проекта</w:t>
            </w:r>
          </w:p>
          <w:p w:rsidR="00B73BE4" w:rsidRDefault="00B73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проекта выступает Фёдорова О.В., декан лечебного факультета, которая осуществляет общее управление, координацию работы команды, контроль сроков и взаимодействие с администрацией вуза. В проекте выделено пять функциональных блоков. Методологический блок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(Аджиенко В.Л. и Голубев А.Н., кафедра общественного здоровья и здравоохранения Института общественного здоровья им. Н.П. Григоренко) отвечает за разработку PBL-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кейсов, методических регламентов и интеграцию дисциплин. Клинический блок (Деревянченко М.В.,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аведующий кафедрой амбулаторной и скорой медицинской помощи) формирует клинические кейсы и обеспечивает их апробацию на реальных клинических сценариях. ИТ-блок (Зубков А.В., начальник управления информационного развития) занимается администрированием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МИС, интеграцией с Moodle, технической поддержкой и лицензированием. Блок электронного образования (Крехов Е.В., директор Центра электронного медицинского образования) внедряет цифровые инструменты, обучает преподавателей и сопровождает студентов. Блок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профессионального образования и тиражирования (Сидорова И.Г., директор Центра дополнительного образования Института общественного здоровья им. Н.П. Григоренко) разрабатывает программы повышения квалификации и обеспечивает масштабирование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оекта на другие кафедры и образовательные организации.</w:t>
            </w:r>
          </w:p>
          <w:p w:rsidR="00B73BE4" w:rsidRDefault="00B73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параметры</w:t>
            </w:r>
          </w:p>
          <w:p w:rsidR="00B73BE4" w:rsidRDefault="00B73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использует готовую инфраструктуру компьютерных классов кафедры общественного здоровья и здравоохранения Института общественного здоровья им. Н.П. Григоренко, 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оснащены персональными компьютерами с доступом в интернет. Технологической платформой выступает учебная медицинская информационная система, разработанная ПИМУ, интегрированная с системой дистанционного обучения Moodle. Приобретается 500 лицензий УМИС стои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мостью 200 тысяч рублей в год. Проект ориентирован на студентов 6 курса лечебного факультета в весеннем семестре 2026–2027 учебного года. Формат занятий включает аудиторные PBL-занятия и самостоятельную работу студентов в УМИС. Результаты обучения фиксирую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в виде цифрового следа, позволяющего видеть, какие кейсы освоены и на каком уровне.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Партнёрские возможности</w:t>
            </w:r>
          </w:p>
          <w:p w:rsidR="00B73BE4" w:rsidRDefault="00B73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Ключевым технологическим партнёром выступает ПИМУ как правообладатель учебной МИС, который предоставляет лицензии, техническую поддержку и обновления системы. Сообщество Moodle обеспечивает поддержку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LMS и открытые API для интеграции. Внутренними партнёрам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являются кафедры ВолгГМУ, которые предоставляют контент для кейсов, участвуют в апробации и обеспечивают тиражирование на свои дисциплины. Внешним партнёром выступает комитет здравоохранения Волгоградской области, который формирует требования к цифровым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компетенциям выпускников и может выступать софинансирующей стороной. При масштабировании проекта другими медицинскими вузами РФ они будут выступать в качестве лицензиатов, что позволит выстроить сетевое взаимодействие и организовать обмен кейсами.</w:t>
            </w:r>
          </w:p>
          <w:p w:rsidR="00B73BE4" w:rsidRDefault="00B73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параметры</w:t>
            </w:r>
          </w:p>
          <w:p w:rsidR="00B73BE4" w:rsidRDefault="00B73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затраты на проект составляют 200 тысяч рублей в год на приобретение 500 лицензий учебной МИС. Техническая поддержка и администрирование системы осуществляются в рамках имеющихся ставок управления информационного развития. Разработка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BL-кейсов ведётся силами команды проекта без дополнительного финансирования в рамках текущей нагрузки кафедр. Обучение преподавателей проводится на базе Центра электронного медицинского образования и Центра дополнительного образования за счёт внутренних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сурсов вуза. Обслуживание компьютерных классов осуществляется в рамках бюджета кафедры общественного здоровья и здравоохранения. ИТ-инфраструктура (серверы, сеть, доступ в интернет) обеспечивается централизованно управлением информационного развития. Источ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никами финансирования выступают бюджетные средства вуза в рамках реализации образовательных программ, а также гранты на цифровую трансформацию образования в контексте федеральных проектов «Здоровье для каждого» и «Производительность труда». В перспективе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ланируется привлечение внебюджетных средств от тиражирования технологии и программ дополнительного профессионального образования.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73BE4">
        <w:tc>
          <w:tcPr>
            <w:tcW w:w="562" w:type="dxa"/>
            <w:vAlign w:val="center"/>
          </w:tcPr>
          <w:p w:rsidR="00B73BE4" w:rsidRDefault="00B73BE4">
            <w:pPr>
              <w:pStyle w:val="TableParagraph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Научно-техническое решение </w:t>
            </w:r>
            <w:r>
              <w:rPr>
                <w:spacing w:val="-2"/>
                <w:sz w:val="24"/>
                <w:szCs w:val="24"/>
              </w:rPr>
              <w:t>и/или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результаты,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необходимые </w:t>
            </w:r>
            <w:r>
              <w:rPr>
                <w:sz w:val="24"/>
                <w:szCs w:val="24"/>
              </w:rPr>
              <w:t>для создания продукции</w:t>
            </w:r>
          </w:p>
          <w:p w:rsidR="00B73BE4" w:rsidRDefault="00B73BE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73BE4" w:rsidRDefault="001B360F">
            <w:pPr>
              <w:pStyle w:val="TableParagraph"/>
              <w:ind w:left="0"/>
              <w:rPr>
                <w:i/>
                <w:szCs w:val="24"/>
              </w:rPr>
            </w:pPr>
            <w:r>
              <w:rPr>
                <w:i/>
                <w:spacing w:val="-2"/>
                <w:szCs w:val="24"/>
              </w:rPr>
              <w:t>Описываются</w:t>
            </w:r>
            <w:r>
              <w:rPr>
                <w:i/>
                <w:spacing w:val="-3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технические</w:t>
            </w:r>
            <w:r>
              <w:rPr>
                <w:i/>
                <w:spacing w:val="-4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параметры</w:t>
            </w:r>
          </w:p>
          <w:p w:rsidR="00B73BE4" w:rsidRDefault="001B360F">
            <w:pPr>
              <w:pStyle w:val="TableParagraph"/>
              <w:ind w:left="0"/>
              <w:rPr>
                <w:i/>
                <w:szCs w:val="24"/>
              </w:rPr>
            </w:pPr>
            <w:r>
              <w:rPr>
                <w:i/>
                <w:spacing w:val="-2"/>
                <w:szCs w:val="24"/>
              </w:rPr>
              <w:lastRenderedPageBreak/>
              <w:t>научно-т</w:t>
            </w:r>
            <w:r>
              <w:rPr>
                <w:i/>
                <w:spacing w:val="-2"/>
                <w:szCs w:val="24"/>
              </w:rPr>
              <w:t xml:space="preserve">ехнических решений/ результатов, </w:t>
            </w:r>
            <w:r>
              <w:rPr>
                <w:i/>
                <w:szCs w:val="24"/>
              </w:rPr>
              <w:t>указанных пункте 12, подтверждающие/</w:t>
            </w:r>
          </w:p>
          <w:p w:rsidR="00B73BE4" w:rsidRDefault="001B360F">
            <w:pPr>
              <w:pStyle w:val="TableParagraph"/>
              <w:ind w:left="0"/>
              <w:rPr>
                <w:i/>
                <w:szCs w:val="24"/>
              </w:rPr>
            </w:pPr>
            <w:r>
              <w:rPr>
                <w:i/>
                <w:spacing w:val="-2"/>
                <w:szCs w:val="24"/>
              </w:rPr>
              <w:t>обосновывающие</w:t>
            </w:r>
            <w:r>
              <w:rPr>
                <w:i/>
                <w:spacing w:val="-11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достижение</w:t>
            </w:r>
            <w:r>
              <w:rPr>
                <w:i/>
                <w:spacing w:val="-10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 xml:space="preserve">характеристик </w:t>
            </w:r>
            <w:r>
              <w:rPr>
                <w:i/>
                <w:szCs w:val="24"/>
              </w:rPr>
              <w:t>продукта, обеспечивающих их</w:t>
            </w:r>
          </w:p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i/>
                <w:spacing w:val="-2"/>
                <w:szCs w:val="24"/>
              </w:rPr>
              <w:t>конкурентоспособность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УМИС (разработка ПИМУ); PBL-методика; регламенты использования УМИС в образовании.</w:t>
            </w:r>
          </w:p>
        </w:tc>
      </w:tr>
      <w:tr w:rsidR="00B73BE4">
        <w:tc>
          <w:tcPr>
            <w:tcW w:w="562" w:type="dxa"/>
            <w:vAlign w:val="center"/>
          </w:tcPr>
          <w:p w:rsidR="00B73BE4" w:rsidRDefault="00B73BE4">
            <w:pPr>
              <w:pStyle w:val="TableParagraph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Соответстви</w:t>
            </w:r>
            <w:r>
              <w:rPr>
                <w:spacing w:val="-4"/>
                <w:sz w:val="24"/>
                <w:szCs w:val="24"/>
              </w:rPr>
              <w:t>е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проекта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научным</w:t>
            </w:r>
          </w:p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и(или)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научно-техническим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приоритетам </w:t>
            </w:r>
            <w:r>
              <w:rPr>
                <w:sz w:val="24"/>
                <w:szCs w:val="24"/>
              </w:rPr>
              <w:t xml:space="preserve">образовательной организации/региона </w:t>
            </w:r>
            <w:r>
              <w:rPr>
                <w:spacing w:val="-2"/>
                <w:sz w:val="24"/>
                <w:szCs w:val="24"/>
              </w:rPr>
              <w:t>заявителя/предприятия</w:t>
            </w:r>
          </w:p>
          <w:p w:rsidR="00B73BE4" w:rsidRDefault="00B73BE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приоритетам цифровой трансформации образования и здравоохранения, федеральным проектам «Здоровье для каждого», «Производительность труда».</w:t>
            </w:r>
          </w:p>
        </w:tc>
      </w:tr>
      <w:tr w:rsidR="00B73BE4">
        <w:tc>
          <w:tcPr>
            <w:tcW w:w="562" w:type="dxa"/>
            <w:vAlign w:val="center"/>
          </w:tcPr>
          <w:p w:rsidR="00B73BE4" w:rsidRDefault="00B73BE4">
            <w:pPr>
              <w:pStyle w:val="TableParagraph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Каналы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продвижения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проекта </w:t>
            </w:r>
          </w:p>
          <w:p w:rsidR="00B73BE4" w:rsidRDefault="00B73BE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73BE4" w:rsidRDefault="001B360F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Cs w:val="24"/>
              </w:rPr>
              <w:t xml:space="preserve">Необходимо указать, какую маркетинговую </w:t>
            </w:r>
            <w:r>
              <w:rPr>
                <w:i/>
                <w:spacing w:val="-2"/>
                <w:szCs w:val="24"/>
              </w:rPr>
              <w:t>стратегию планируется применять,</w:t>
            </w:r>
            <w:r>
              <w:rPr>
                <w:i/>
                <w:spacing w:val="-2"/>
                <w:szCs w:val="24"/>
              </w:rPr>
              <w:t xml:space="preserve"> привести </w:t>
            </w:r>
            <w:r>
              <w:rPr>
                <w:i/>
                <w:szCs w:val="24"/>
              </w:rPr>
              <w:t xml:space="preserve">кратко аргументы в пользу выбора 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Создание референсной площадки на базе ВолгГМУ. После успешного внедрения на лечебном факультете проект будет позиционироваться как лучшая практика, которую можно тиражировать. </w:t>
            </w:r>
            <w:r>
              <w:rPr>
                <w:sz w:val="24"/>
                <w:szCs w:val="24"/>
              </w:rPr>
              <w:br/>
              <w:t>Вторым значимым каналом являются пу</w:t>
            </w:r>
            <w:r>
              <w:rPr>
                <w:sz w:val="24"/>
                <w:szCs w:val="24"/>
              </w:rPr>
              <w:t xml:space="preserve">бликации в рецензируемых научно-методических журналах, индексируемых в RSCI, ВАК и других базах. Планируется серия статей, описывающих методологию Digital PBL, результаты внедрения, методику разработки междисциплинарных кейсов и опыт использования учебной </w:t>
            </w:r>
            <w:r>
              <w:rPr>
                <w:sz w:val="24"/>
                <w:szCs w:val="24"/>
              </w:rPr>
              <w:t>МИС. Это создаёт научное обоснование проекта и повышает его доверие в академической среде.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1" w:type="dxa"/>
            <w:gridSpan w:val="2"/>
          </w:tcPr>
          <w:p w:rsidR="00B73BE4" w:rsidRDefault="001B360F">
            <w:pPr>
              <w:pStyle w:val="aff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i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проблемы,</w:t>
            </w:r>
            <w:r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i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которой</w:t>
            </w:r>
            <w:r>
              <w:rPr>
                <w:rFonts w:ascii="Times New Roman" w:hAnsi="Times New Roman" w:cs="Times New Roman"/>
                <w:i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</w:t>
            </w:r>
            <w:r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проект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Какая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часть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проблемы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решается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</w:p>
          <w:p w:rsidR="00B73BE4" w:rsidRDefault="00B73BE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73BE4" w:rsidRDefault="001B360F">
            <w:pPr>
              <w:pStyle w:val="TableParagraph"/>
              <w:ind w:left="0"/>
              <w:rPr>
                <w:i/>
                <w:szCs w:val="24"/>
              </w:rPr>
            </w:pPr>
            <w:r>
              <w:rPr>
                <w:i/>
                <w:szCs w:val="24"/>
              </w:rPr>
              <w:t>Необходимо</w:t>
            </w:r>
            <w:r>
              <w:rPr>
                <w:i/>
                <w:spacing w:val="-12"/>
                <w:szCs w:val="24"/>
              </w:rPr>
              <w:t xml:space="preserve"> </w:t>
            </w:r>
            <w:r>
              <w:rPr>
                <w:i/>
                <w:szCs w:val="24"/>
              </w:rPr>
              <w:t>детально</w:t>
            </w:r>
            <w:r>
              <w:rPr>
                <w:i/>
                <w:spacing w:val="-11"/>
                <w:szCs w:val="24"/>
              </w:rPr>
              <w:t xml:space="preserve"> </w:t>
            </w:r>
            <w:r>
              <w:rPr>
                <w:i/>
                <w:szCs w:val="24"/>
              </w:rPr>
              <w:t>раскрыть</w:t>
            </w:r>
            <w:r>
              <w:rPr>
                <w:i/>
                <w:spacing w:val="-5"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вопрос, </w:t>
            </w:r>
            <w:r>
              <w:rPr>
                <w:i/>
                <w:spacing w:val="-2"/>
                <w:szCs w:val="24"/>
              </w:rPr>
              <w:t>поставленный</w:t>
            </w:r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в</w:t>
            </w:r>
            <w:r>
              <w:rPr>
                <w:i/>
                <w:spacing w:val="-8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пункте</w:t>
            </w:r>
            <w:r>
              <w:rPr>
                <w:i/>
                <w:spacing w:val="-5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10,</w:t>
            </w:r>
            <w:r>
              <w:rPr>
                <w:i/>
                <w:spacing w:val="3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описав,</w:t>
            </w:r>
            <w:r>
              <w:rPr>
                <w:i/>
                <w:spacing w:val="-3"/>
                <w:szCs w:val="24"/>
              </w:rPr>
              <w:t xml:space="preserve"> </w:t>
            </w:r>
            <w:r>
              <w:rPr>
                <w:i/>
                <w:spacing w:val="-4"/>
                <w:szCs w:val="24"/>
              </w:rPr>
              <w:t>какая</w:t>
            </w:r>
          </w:p>
          <w:p w:rsidR="00B73BE4" w:rsidRDefault="001B360F">
            <w:pPr>
              <w:pStyle w:val="TableParagraph"/>
              <w:ind w:left="0"/>
              <w:rPr>
                <w:i/>
                <w:szCs w:val="24"/>
              </w:rPr>
            </w:pPr>
            <w:r>
              <w:rPr>
                <w:i/>
                <w:spacing w:val="-2"/>
                <w:szCs w:val="24"/>
              </w:rPr>
              <w:t>часть</w:t>
            </w:r>
            <w:r>
              <w:rPr>
                <w:i/>
                <w:spacing w:val="-9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проблемы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или</w:t>
            </w:r>
            <w:r>
              <w:rPr>
                <w:i/>
                <w:spacing w:val="-6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вся</w:t>
            </w:r>
            <w:r>
              <w:rPr>
                <w:i/>
                <w:spacing w:val="-4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проблема</w:t>
            </w:r>
            <w:r>
              <w:rPr>
                <w:i/>
                <w:spacing w:val="-9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решается</w:t>
            </w:r>
          </w:p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i/>
                <w:spacing w:val="-4"/>
                <w:szCs w:val="24"/>
              </w:rPr>
              <w:t>с</w:t>
            </w:r>
            <w:r>
              <w:rPr>
                <w:i/>
                <w:spacing w:val="5"/>
                <w:szCs w:val="24"/>
              </w:rPr>
              <w:t xml:space="preserve"> </w:t>
            </w:r>
            <w:r>
              <w:rPr>
                <w:i/>
                <w:spacing w:val="-4"/>
                <w:szCs w:val="24"/>
              </w:rPr>
              <w:t>помощью</w:t>
            </w:r>
            <w:r>
              <w:rPr>
                <w:i/>
                <w:spacing w:val="5"/>
                <w:szCs w:val="24"/>
              </w:rPr>
              <w:t xml:space="preserve"> </w:t>
            </w:r>
            <w:r>
              <w:rPr>
                <w:i/>
                <w:spacing w:val="-4"/>
                <w:szCs w:val="24"/>
              </w:rPr>
              <w:t>проекта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разрыва теории и клиники; устранение дублирования; формирование цифровых компетенций; создание объективной оценки (цифровой след).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«Держатель» проблемы,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его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мотивации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возможности решения проблемы</w:t>
            </w:r>
          </w:p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использованием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продукции</w:t>
            </w:r>
          </w:p>
          <w:p w:rsidR="00B73BE4" w:rsidRDefault="00B73BE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73BE4" w:rsidRDefault="001B360F">
            <w:pPr>
              <w:pStyle w:val="TableParagraph"/>
              <w:ind w:left="0"/>
              <w:rPr>
                <w:i/>
                <w:szCs w:val="24"/>
              </w:rPr>
            </w:pPr>
            <w:r>
              <w:rPr>
                <w:i/>
                <w:spacing w:val="-2"/>
                <w:szCs w:val="24"/>
              </w:rPr>
              <w:t>Необходимо детально описать</w:t>
            </w:r>
            <w:r>
              <w:rPr>
                <w:i/>
                <w:spacing w:val="-5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 xml:space="preserve">взаимосвязь </w:t>
            </w:r>
            <w:r>
              <w:rPr>
                <w:i/>
                <w:szCs w:val="24"/>
              </w:rPr>
              <w:t>между выявленной проблемой</w:t>
            </w:r>
          </w:p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i/>
                <w:szCs w:val="24"/>
              </w:rPr>
              <w:t>и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>потенциальным</w:t>
            </w:r>
            <w:r>
              <w:rPr>
                <w:i/>
                <w:spacing w:val="-15"/>
                <w:szCs w:val="24"/>
              </w:rPr>
              <w:t xml:space="preserve"> </w:t>
            </w:r>
            <w:r>
              <w:rPr>
                <w:i/>
                <w:szCs w:val="24"/>
              </w:rPr>
              <w:t>потребителем</w:t>
            </w:r>
            <w:r>
              <w:rPr>
                <w:i/>
                <w:spacing w:val="-12"/>
                <w:szCs w:val="24"/>
              </w:rPr>
              <w:t xml:space="preserve"> </w:t>
            </w:r>
            <w:r>
              <w:rPr>
                <w:i/>
                <w:szCs w:val="24"/>
              </w:rPr>
              <w:t>(см.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>пункты 9, 10 и 11)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Лечебный факультет (деканат, кафедры), выпускники, работодатели (медорганизации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Мотивация: качество подготовки кадров, соответствие профстандартам, снижение затрат на дообучение.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Каким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способом будет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решена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проблема</w:t>
            </w:r>
          </w:p>
          <w:p w:rsidR="00B73BE4" w:rsidRDefault="00B73BE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73BE4" w:rsidRDefault="001B360F">
            <w:pPr>
              <w:pStyle w:val="TableParagraph"/>
              <w:ind w:left="0"/>
              <w:rPr>
                <w:i/>
                <w:szCs w:val="24"/>
              </w:rPr>
            </w:pPr>
            <w:r>
              <w:rPr>
                <w:i/>
                <w:spacing w:val="-2"/>
                <w:szCs w:val="24"/>
              </w:rPr>
              <w:t>Необходимо</w:t>
            </w:r>
            <w:r>
              <w:rPr>
                <w:i/>
                <w:spacing w:val="-8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описать</w:t>
            </w:r>
            <w:r>
              <w:rPr>
                <w:i/>
                <w:spacing w:val="-9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детально,</w:t>
            </w:r>
            <w:r>
              <w:rPr>
                <w:i/>
                <w:spacing w:val="-5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как</w:t>
            </w:r>
            <w:r>
              <w:rPr>
                <w:i/>
                <w:spacing w:val="-6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именно</w:t>
            </w:r>
          </w:p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i/>
                <w:szCs w:val="24"/>
              </w:rPr>
              <w:t>ваши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>товары</w:t>
            </w:r>
            <w:r>
              <w:rPr>
                <w:i/>
                <w:spacing w:val="-19"/>
                <w:szCs w:val="24"/>
              </w:rPr>
              <w:t xml:space="preserve"> </w:t>
            </w:r>
            <w:r>
              <w:rPr>
                <w:i/>
                <w:szCs w:val="24"/>
              </w:rPr>
              <w:t>и</w:t>
            </w:r>
            <w:r>
              <w:rPr>
                <w:i/>
                <w:spacing w:val="-12"/>
                <w:szCs w:val="24"/>
              </w:rPr>
              <w:t xml:space="preserve"> </w:t>
            </w:r>
            <w:r>
              <w:rPr>
                <w:i/>
                <w:szCs w:val="24"/>
              </w:rPr>
              <w:t>услуги</w:t>
            </w:r>
            <w:r>
              <w:rPr>
                <w:i/>
                <w:spacing w:val="-17"/>
                <w:szCs w:val="24"/>
              </w:rPr>
              <w:t xml:space="preserve"> </w:t>
            </w:r>
            <w:r>
              <w:rPr>
                <w:i/>
                <w:szCs w:val="24"/>
              </w:rPr>
              <w:t>помогут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>потребителям справляться с проблемой</w:t>
            </w:r>
          </w:p>
        </w:tc>
        <w:tc>
          <w:tcPr>
            <w:tcW w:w="8328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Внедрение PBL с обязательным использованием УМИС; создание междисциплинарных кейсов; обучение преподавателей; фиксация результатов в цифровой среде.</w:t>
            </w:r>
          </w:p>
        </w:tc>
      </w:tr>
      <w:tr w:rsidR="00B73BE4">
        <w:tc>
          <w:tcPr>
            <w:tcW w:w="562" w:type="dxa"/>
          </w:tcPr>
          <w:p w:rsidR="00B73BE4" w:rsidRDefault="00B73BE4">
            <w:pPr>
              <w:pStyle w:val="af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B73BE4" w:rsidRDefault="001B360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дальнейшего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развития </w:t>
            </w:r>
            <w:r>
              <w:rPr>
                <w:spacing w:val="-2"/>
                <w:sz w:val="24"/>
                <w:szCs w:val="24"/>
              </w:rPr>
              <w:t>проекта</w:t>
            </w:r>
          </w:p>
          <w:p w:rsidR="00B73BE4" w:rsidRDefault="00B73BE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73BE4" w:rsidRDefault="00B73BE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73BE4" w:rsidRDefault="001B360F">
            <w:pPr>
              <w:pStyle w:val="TableParagraph"/>
              <w:ind w:left="0"/>
              <w:rPr>
                <w:i/>
                <w:szCs w:val="24"/>
              </w:rPr>
            </w:pPr>
            <w:r>
              <w:rPr>
                <w:i/>
                <w:szCs w:val="24"/>
              </w:rPr>
              <w:t>Укажите,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>какие</w:t>
            </w:r>
            <w:r>
              <w:rPr>
                <w:i/>
                <w:spacing w:val="-12"/>
                <w:szCs w:val="24"/>
              </w:rPr>
              <w:t xml:space="preserve"> </w:t>
            </w:r>
            <w:r>
              <w:rPr>
                <w:i/>
                <w:szCs w:val="24"/>
              </w:rPr>
              <w:t>шаги</w:t>
            </w:r>
            <w:r>
              <w:rPr>
                <w:i/>
                <w:spacing w:val="-13"/>
                <w:szCs w:val="24"/>
              </w:rPr>
              <w:t xml:space="preserve"> </w:t>
            </w:r>
            <w:r>
              <w:rPr>
                <w:i/>
                <w:szCs w:val="24"/>
              </w:rPr>
              <w:t>будут</w:t>
            </w:r>
            <w:r>
              <w:rPr>
                <w:i/>
                <w:spacing w:val="-12"/>
                <w:szCs w:val="24"/>
              </w:rPr>
              <w:t xml:space="preserve"> </w:t>
            </w:r>
            <w:r>
              <w:rPr>
                <w:i/>
                <w:szCs w:val="24"/>
              </w:rPr>
              <w:t>предприняты в течение 6-12 месяцев после за</w:t>
            </w:r>
            <w:r>
              <w:rPr>
                <w:i/>
                <w:szCs w:val="24"/>
              </w:rPr>
              <w:t>вершения проекта</w:t>
            </w:r>
          </w:p>
          <w:p w:rsidR="00B73BE4" w:rsidRDefault="00B73BE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28" w:type="dxa"/>
            <w:vAlign w:val="center"/>
          </w:tcPr>
          <w:p w:rsidR="00B73BE4" w:rsidRDefault="001B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Тиражирование PBL-кейсов и регламентов на другие учебные дисциплины (2027–2028 уч.г.)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; увеличение числа обученных преподавателей; возможное масштабирование на другие факульт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еты.</w:t>
            </w:r>
          </w:p>
        </w:tc>
      </w:tr>
    </w:tbl>
    <w:p w:rsidR="00B73BE4" w:rsidRDefault="00B73BE4">
      <w:pPr>
        <w:pStyle w:val="aff"/>
        <w:spacing w:line="240" w:lineRule="exact"/>
        <w:ind w:right="-17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3BE4">
      <w:pgSz w:w="16838" w:h="11906" w:orient="landscape"/>
      <w:pgMar w:top="1134" w:right="1276" w:bottom="1134" w:left="155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60F" w:rsidRDefault="001B360F">
      <w:pPr>
        <w:spacing w:after="0" w:line="240" w:lineRule="auto"/>
      </w:pPr>
      <w:r>
        <w:separator/>
      </w:r>
    </w:p>
  </w:endnote>
  <w:endnote w:type="continuationSeparator" w:id="0">
    <w:p w:rsidR="001B360F" w:rsidRDefault="001B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Arial"/>
    <w:charset w:val="00"/>
    <w:family w:val="auto"/>
    <w:pitch w:val="default"/>
  </w:font>
  <w:font w:name="Noto Sans">
    <w:altName w:val="Bahnschrift Ligh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60F" w:rsidRDefault="001B360F">
      <w:pPr>
        <w:spacing w:after="0" w:line="240" w:lineRule="auto"/>
      </w:pPr>
      <w:r>
        <w:separator/>
      </w:r>
    </w:p>
  </w:footnote>
  <w:footnote w:type="continuationSeparator" w:id="0">
    <w:p w:rsidR="001B360F" w:rsidRDefault="001B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4CB"/>
    <w:multiLevelType w:val="hybridMultilevel"/>
    <w:tmpl w:val="33188696"/>
    <w:lvl w:ilvl="0" w:tplc="8914636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003AE">
      <w:start w:val="1"/>
      <w:numFmt w:val="lowerLetter"/>
      <w:lvlText w:val="%2."/>
      <w:lvlJc w:val="left"/>
      <w:pPr>
        <w:ind w:left="1440" w:hanging="360"/>
      </w:pPr>
    </w:lvl>
    <w:lvl w:ilvl="2" w:tplc="9DF8B0E2">
      <w:start w:val="1"/>
      <w:numFmt w:val="lowerRoman"/>
      <w:lvlText w:val="%3."/>
      <w:lvlJc w:val="right"/>
      <w:pPr>
        <w:ind w:left="2160" w:hanging="180"/>
      </w:pPr>
    </w:lvl>
    <w:lvl w:ilvl="3" w:tplc="7310B75C">
      <w:start w:val="1"/>
      <w:numFmt w:val="decimal"/>
      <w:lvlText w:val="%4."/>
      <w:lvlJc w:val="left"/>
      <w:pPr>
        <w:ind w:left="2880" w:hanging="360"/>
      </w:pPr>
    </w:lvl>
    <w:lvl w:ilvl="4" w:tplc="D7B282C0">
      <w:start w:val="1"/>
      <w:numFmt w:val="lowerLetter"/>
      <w:lvlText w:val="%5."/>
      <w:lvlJc w:val="left"/>
      <w:pPr>
        <w:ind w:left="3600" w:hanging="360"/>
      </w:pPr>
    </w:lvl>
    <w:lvl w:ilvl="5" w:tplc="5E36C542">
      <w:start w:val="1"/>
      <w:numFmt w:val="lowerRoman"/>
      <w:lvlText w:val="%6."/>
      <w:lvlJc w:val="right"/>
      <w:pPr>
        <w:ind w:left="4320" w:hanging="180"/>
      </w:pPr>
    </w:lvl>
    <w:lvl w:ilvl="6" w:tplc="FA9CB462">
      <w:start w:val="1"/>
      <w:numFmt w:val="decimal"/>
      <w:lvlText w:val="%7."/>
      <w:lvlJc w:val="left"/>
      <w:pPr>
        <w:ind w:left="5040" w:hanging="360"/>
      </w:pPr>
    </w:lvl>
    <w:lvl w:ilvl="7" w:tplc="85825F2E">
      <w:start w:val="1"/>
      <w:numFmt w:val="lowerLetter"/>
      <w:lvlText w:val="%8."/>
      <w:lvlJc w:val="left"/>
      <w:pPr>
        <w:ind w:left="5760" w:hanging="360"/>
      </w:pPr>
    </w:lvl>
    <w:lvl w:ilvl="8" w:tplc="ECD2B7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46E1"/>
    <w:multiLevelType w:val="hybridMultilevel"/>
    <w:tmpl w:val="C6A2A8B4"/>
    <w:lvl w:ilvl="0" w:tplc="A2FAC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84A3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CEF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EE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83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D4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88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2F3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1ED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B6B09"/>
    <w:multiLevelType w:val="hybridMultilevel"/>
    <w:tmpl w:val="EEF6E220"/>
    <w:lvl w:ilvl="0" w:tplc="7832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86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7C5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06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EC0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663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AE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2EC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C3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C2E68"/>
    <w:multiLevelType w:val="hybridMultilevel"/>
    <w:tmpl w:val="FC8A0692"/>
    <w:lvl w:ilvl="0" w:tplc="6C300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A76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A63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E1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27D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10D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AB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E02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2CF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F27EC"/>
    <w:multiLevelType w:val="hybridMultilevel"/>
    <w:tmpl w:val="684CAA70"/>
    <w:lvl w:ilvl="0" w:tplc="0666F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44D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260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65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E19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58D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04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28D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548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D3019"/>
    <w:multiLevelType w:val="hybridMultilevel"/>
    <w:tmpl w:val="CD3AE958"/>
    <w:lvl w:ilvl="0" w:tplc="51AA5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88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A8C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40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845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CAE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47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A41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324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E34DF"/>
    <w:multiLevelType w:val="hybridMultilevel"/>
    <w:tmpl w:val="09C65788"/>
    <w:lvl w:ilvl="0" w:tplc="87CE8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4DD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52D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26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0B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C4D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72D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20F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C8C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51C11"/>
    <w:multiLevelType w:val="hybridMultilevel"/>
    <w:tmpl w:val="EC982E44"/>
    <w:lvl w:ilvl="0" w:tplc="4C7476C8">
      <w:start w:val="1"/>
      <w:numFmt w:val="decimal"/>
      <w:lvlText w:val="%1."/>
      <w:lvlJc w:val="left"/>
      <w:pPr>
        <w:ind w:left="720" w:hanging="360"/>
      </w:pPr>
    </w:lvl>
    <w:lvl w:ilvl="1" w:tplc="34B2DCCC">
      <w:start w:val="1"/>
      <w:numFmt w:val="lowerLetter"/>
      <w:lvlText w:val="%2."/>
      <w:lvlJc w:val="left"/>
      <w:pPr>
        <w:ind w:left="1440" w:hanging="360"/>
      </w:pPr>
    </w:lvl>
    <w:lvl w:ilvl="2" w:tplc="408812EC">
      <w:start w:val="1"/>
      <w:numFmt w:val="lowerRoman"/>
      <w:lvlText w:val="%3."/>
      <w:lvlJc w:val="right"/>
      <w:pPr>
        <w:ind w:left="2160" w:hanging="180"/>
      </w:pPr>
    </w:lvl>
    <w:lvl w:ilvl="3" w:tplc="3E6AE660">
      <w:start w:val="1"/>
      <w:numFmt w:val="decimal"/>
      <w:lvlText w:val="%4."/>
      <w:lvlJc w:val="left"/>
      <w:pPr>
        <w:ind w:left="2880" w:hanging="360"/>
      </w:pPr>
    </w:lvl>
    <w:lvl w:ilvl="4" w:tplc="97F88DE4">
      <w:start w:val="1"/>
      <w:numFmt w:val="lowerLetter"/>
      <w:lvlText w:val="%5."/>
      <w:lvlJc w:val="left"/>
      <w:pPr>
        <w:ind w:left="3600" w:hanging="360"/>
      </w:pPr>
    </w:lvl>
    <w:lvl w:ilvl="5" w:tplc="FE42BBC8">
      <w:start w:val="1"/>
      <w:numFmt w:val="lowerRoman"/>
      <w:lvlText w:val="%6."/>
      <w:lvlJc w:val="right"/>
      <w:pPr>
        <w:ind w:left="4320" w:hanging="180"/>
      </w:pPr>
    </w:lvl>
    <w:lvl w:ilvl="6" w:tplc="8C76F20A">
      <w:start w:val="1"/>
      <w:numFmt w:val="decimal"/>
      <w:lvlText w:val="%7."/>
      <w:lvlJc w:val="left"/>
      <w:pPr>
        <w:ind w:left="5040" w:hanging="360"/>
      </w:pPr>
    </w:lvl>
    <w:lvl w:ilvl="7" w:tplc="31E6B222">
      <w:start w:val="1"/>
      <w:numFmt w:val="lowerLetter"/>
      <w:lvlText w:val="%8."/>
      <w:lvlJc w:val="left"/>
      <w:pPr>
        <w:ind w:left="5760" w:hanging="360"/>
      </w:pPr>
    </w:lvl>
    <w:lvl w:ilvl="8" w:tplc="55F2B8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E0947"/>
    <w:multiLevelType w:val="hybridMultilevel"/>
    <w:tmpl w:val="2B74721A"/>
    <w:lvl w:ilvl="0" w:tplc="C3784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A72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000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22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CD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9A6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E5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8F6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DCE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83000"/>
    <w:multiLevelType w:val="hybridMultilevel"/>
    <w:tmpl w:val="61DA66E8"/>
    <w:lvl w:ilvl="0" w:tplc="66A681C0">
      <w:start w:val="1"/>
      <w:numFmt w:val="decimal"/>
      <w:lvlText w:val="%1."/>
      <w:lvlJc w:val="left"/>
      <w:pPr>
        <w:ind w:left="720" w:hanging="360"/>
      </w:pPr>
    </w:lvl>
    <w:lvl w:ilvl="1" w:tplc="1E2A9FDC">
      <w:start w:val="1"/>
      <w:numFmt w:val="lowerLetter"/>
      <w:lvlText w:val="%2."/>
      <w:lvlJc w:val="left"/>
      <w:pPr>
        <w:ind w:left="1440" w:hanging="360"/>
      </w:pPr>
    </w:lvl>
    <w:lvl w:ilvl="2" w:tplc="55A03D76">
      <w:start w:val="1"/>
      <w:numFmt w:val="lowerRoman"/>
      <w:lvlText w:val="%3."/>
      <w:lvlJc w:val="right"/>
      <w:pPr>
        <w:ind w:left="2160" w:hanging="180"/>
      </w:pPr>
    </w:lvl>
    <w:lvl w:ilvl="3" w:tplc="45AA190A">
      <w:start w:val="1"/>
      <w:numFmt w:val="decimal"/>
      <w:lvlText w:val="%4."/>
      <w:lvlJc w:val="left"/>
      <w:pPr>
        <w:ind w:left="2880" w:hanging="360"/>
      </w:pPr>
    </w:lvl>
    <w:lvl w:ilvl="4" w:tplc="F1BEB31E">
      <w:start w:val="1"/>
      <w:numFmt w:val="lowerLetter"/>
      <w:lvlText w:val="%5."/>
      <w:lvlJc w:val="left"/>
      <w:pPr>
        <w:ind w:left="3600" w:hanging="360"/>
      </w:pPr>
    </w:lvl>
    <w:lvl w:ilvl="5" w:tplc="1F125B8C">
      <w:start w:val="1"/>
      <w:numFmt w:val="lowerRoman"/>
      <w:lvlText w:val="%6."/>
      <w:lvlJc w:val="right"/>
      <w:pPr>
        <w:ind w:left="4320" w:hanging="180"/>
      </w:pPr>
    </w:lvl>
    <w:lvl w:ilvl="6" w:tplc="9B220798">
      <w:start w:val="1"/>
      <w:numFmt w:val="decimal"/>
      <w:lvlText w:val="%7."/>
      <w:lvlJc w:val="left"/>
      <w:pPr>
        <w:ind w:left="5040" w:hanging="360"/>
      </w:pPr>
    </w:lvl>
    <w:lvl w:ilvl="7" w:tplc="B718C1BE">
      <w:start w:val="1"/>
      <w:numFmt w:val="lowerLetter"/>
      <w:lvlText w:val="%8."/>
      <w:lvlJc w:val="left"/>
      <w:pPr>
        <w:ind w:left="5760" w:hanging="360"/>
      </w:pPr>
    </w:lvl>
    <w:lvl w:ilvl="8" w:tplc="0FBA972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C4E30"/>
    <w:multiLevelType w:val="hybridMultilevel"/>
    <w:tmpl w:val="BBC60F6E"/>
    <w:lvl w:ilvl="0" w:tplc="530A2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72D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52B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A3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48F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825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6B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267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563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01338"/>
    <w:multiLevelType w:val="hybridMultilevel"/>
    <w:tmpl w:val="F136308A"/>
    <w:lvl w:ilvl="0" w:tplc="94D4305C">
      <w:start w:val="1"/>
      <w:numFmt w:val="decimal"/>
      <w:lvlText w:val="%1."/>
      <w:lvlJc w:val="left"/>
      <w:pPr>
        <w:ind w:left="720" w:hanging="360"/>
      </w:pPr>
    </w:lvl>
    <w:lvl w:ilvl="1" w:tplc="BF001784">
      <w:start w:val="1"/>
      <w:numFmt w:val="lowerLetter"/>
      <w:lvlText w:val="%2."/>
      <w:lvlJc w:val="left"/>
      <w:pPr>
        <w:ind w:left="1440" w:hanging="360"/>
      </w:pPr>
    </w:lvl>
    <w:lvl w:ilvl="2" w:tplc="7D02534C">
      <w:start w:val="1"/>
      <w:numFmt w:val="lowerRoman"/>
      <w:lvlText w:val="%3."/>
      <w:lvlJc w:val="right"/>
      <w:pPr>
        <w:ind w:left="2160" w:hanging="180"/>
      </w:pPr>
    </w:lvl>
    <w:lvl w:ilvl="3" w:tplc="20F84C2E">
      <w:start w:val="1"/>
      <w:numFmt w:val="decimal"/>
      <w:lvlText w:val="%4."/>
      <w:lvlJc w:val="left"/>
      <w:pPr>
        <w:ind w:left="2880" w:hanging="360"/>
      </w:pPr>
    </w:lvl>
    <w:lvl w:ilvl="4" w:tplc="E9D677AA">
      <w:start w:val="1"/>
      <w:numFmt w:val="lowerLetter"/>
      <w:lvlText w:val="%5."/>
      <w:lvlJc w:val="left"/>
      <w:pPr>
        <w:ind w:left="3600" w:hanging="360"/>
      </w:pPr>
    </w:lvl>
    <w:lvl w:ilvl="5" w:tplc="1256D468">
      <w:start w:val="1"/>
      <w:numFmt w:val="lowerRoman"/>
      <w:lvlText w:val="%6."/>
      <w:lvlJc w:val="right"/>
      <w:pPr>
        <w:ind w:left="4320" w:hanging="180"/>
      </w:pPr>
    </w:lvl>
    <w:lvl w:ilvl="6" w:tplc="20CEC1BC">
      <w:start w:val="1"/>
      <w:numFmt w:val="decimal"/>
      <w:lvlText w:val="%7."/>
      <w:lvlJc w:val="left"/>
      <w:pPr>
        <w:ind w:left="5040" w:hanging="360"/>
      </w:pPr>
    </w:lvl>
    <w:lvl w:ilvl="7" w:tplc="DCA2EC24">
      <w:start w:val="1"/>
      <w:numFmt w:val="lowerLetter"/>
      <w:lvlText w:val="%8."/>
      <w:lvlJc w:val="left"/>
      <w:pPr>
        <w:ind w:left="5760" w:hanging="360"/>
      </w:pPr>
    </w:lvl>
    <w:lvl w:ilvl="8" w:tplc="AE2413D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B11A6"/>
    <w:multiLevelType w:val="hybridMultilevel"/>
    <w:tmpl w:val="7FFEA146"/>
    <w:lvl w:ilvl="0" w:tplc="60FE5854">
      <w:start w:val="1"/>
      <w:numFmt w:val="decimal"/>
      <w:lvlText w:val="%1."/>
      <w:lvlJc w:val="left"/>
      <w:pPr>
        <w:ind w:left="720" w:hanging="360"/>
      </w:pPr>
    </w:lvl>
    <w:lvl w:ilvl="1" w:tplc="08E803F4">
      <w:start w:val="1"/>
      <w:numFmt w:val="lowerLetter"/>
      <w:lvlText w:val="%2."/>
      <w:lvlJc w:val="left"/>
      <w:pPr>
        <w:ind w:left="1440" w:hanging="360"/>
      </w:pPr>
    </w:lvl>
    <w:lvl w:ilvl="2" w:tplc="FEEC446E">
      <w:start w:val="1"/>
      <w:numFmt w:val="lowerRoman"/>
      <w:lvlText w:val="%3."/>
      <w:lvlJc w:val="right"/>
      <w:pPr>
        <w:ind w:left="2160" w:hanging="180"/>
      </w:pPr>
    </w:lvl>
    <w:lvl w:ilvl="3" w:tplc="BF441D84">
      <w:start w:val="1"/>
      <w:numFmt w:val="decimal"/>
      <w:lvlText w:val="%4."/>
      <w:lvlJc w:val="left"/>
      <w:pPr>
        <w:ind w:left="2880" w:hanging="360"/>
      </w:pPr>
    </w:lvl>
    <w:lvl w:ilvl="4" w:tplc="C596A4A8">
      <w:start w:val="1"/>
      <w:numFmt w:val="lowerLetter"/>
      <w:lvlText w:val="%5."/>
      <w:lvlJc w:val="left"/>
      <w:pPr>
        <w:ind w:left="3600" w:hanging="360"/>
      </w:pPr>
    </w:lvl>
    <w:lvl w:ilvl="5" w:tplc="320A0952">
      <w:start w:val="1"/>
      <w:numFmt w:val="lowerRoman"/>
      <w:lvlText w:val="%6."/>
      <w:lvlJc w:val="right"/>
      <w:pPr>
        <w:ind w:left="4320" w:hanging="180"/>
      </w:pPr>
    </w:lvl>
    <w:lvl w:ilvl="6" w:tplc="F87C5E34">
      <w:start w:val="1"/>
      <w:numFmt w:val="decimal"/>
      <w:lvlText w:val="%7."/>
      <w:lvlJc w:val="left"/>
      <w:pPr>
        <w:ind w:left="5040" w:hanging="360"/>
      </w:pPr>
    </w:lvl>
    <w:lvl w:ilvl="7" w:tplc="7D081710">
      <w:start w:val="1"/>
      <w:numFmt w:val="lowerLetter"/>
      <w:lvlText w:val="%8."/>
      <w:lvlJc w:val="left"/>
      <w:pPr>
        <w:ind w:left="5760" w:hanging="360"/>
      </w:pPr>
    </w:lvl>
    <w:lvl w:ilvl="8" w:tplc="0430F7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E4"/>
    <w:rsid w:val="001B360F"/>
    <w:rsid w:val="003F4BEF"/>
    <w:rsid w:val="00B7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7EA2"/>
  <w15:docId w15:val="{87600366-9272-4BDE-A698-759A74A5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hAnsi="Segoe UI" w:cs="Segoe UI"/>
      <w:sz w:val="18"/>
      <w:szCs w:val="18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4">
    <w:name w:val="Title"/>
    <w:basedOn w:val="a"/>
    <w:next w:val="afb"/>
    <w:link w:val="a3"/>
    <w:qFormat/>
    <w:pPr>
      <w:keepNext/>
      <w:spacing w:before="240" w:after="120"/>
    </w:pPr>
    <w:rPr>
      <w:rFonts w:ascii="Liberation Sans;Arial" w:eastAsia="Noto Sans" w:hAnsi="Liberation Sans;Arial" w:cs="Noto Sans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ascii="Times New Roman" w:hAnsi="Times New Roman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Times New Roman" w:hAnsi="Times New Roman"/>
    </w:rPr>
  </w:style>
  <w:style w:type="paragraph" w:styleId="afe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uiPriority w:val="1"/>
    <w:qFormat/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Tahoma" w:eastAsia="Times New Roman" w:hAnsi="Tahoma" w:cs="Tahoma"/>
      <w:color w:val="000000"/>
      <w:sz w:val="24"/>
      <w:szCs w:val="24"/>
      <w:lang w:eastAsia="ru-RU"/>
    </w:rPr>
  </w:style>
  <w:style w:type="numbering" w:customStyle="1" w:styleId="aff1">
    <w:name w:val="Без списка"/>
    <w:uiPriority w:val="99"/>
    <w:semiHidden/>
    <w:unhideWhenUsed/>
    <w:qFormat/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</w:rPr>
  </w:style>
  <w:style w:type="character" w:customStyle="1" w:styleId="mord">
    <w:name w:val="mord"/>
    <w:basedOn w:val="a0"/>
  </w:style>
  <w:style w:type="character" w:customStyle="1" w:styleId="mrel">
    <w:name w:val="mrel"/>
    <w:basedOn w:val="a0"/>
  </w:style>
  <w:style w:type="character" w:customStyle="1" w:styleId="mop">
    <w:name w:val="mop"/>
    <w:basedOn w:val="a0"/>
  </w:style>
  <w:style w:type="character" w:customStyle="1" w:styleId="vlist-s">
    <w:name w:val="vlist-s"/>
    <w:basedOn w:val="a0"/>
  </w:style>
  <w:style w:type="character" w:customStyle="1" w:styleId="mbin">
    <w:name w:val="mbi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E52FE-78AA-46DD-A89D-01C84E2F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2209</Words>
  <Characters>12595</Characters>
  <Application>Microsoft Office Word</Application>
  <DocSecurity>0</DocSecurity>
  <Lines>104</Lines>
  <Paragraphs>29</Paragraphs>
  <ScaleCrop>false</ScaleCrop>
  <Company/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ngchepurina</dc:creator>
  <dc:description/>
  <cp:lastModifiedBy>Misis Vikki</cp:lastModifiedBy>
  <cp:revision>19</cp:revision>
  <dcterms:created xsi:type="dcterms:W3CDTF">2026-05-05T12:33:00Z</dcterms:created>
  <dcterms:modified xsi:type="dcterms:W3CDTF">2026-05-15T07:48:00Z</dcterms:modified>
  <dc:language>ru-RU</dc:language>
</cp:coreProperties>
</file>